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F86" w:rsidRDefault="00CF7223">
      <w:pPr>
        <w:tabs>
          <w:tab w:val="left" w:pos="8565"/>
        </w:tabs>
        <w:ind w:left="127"/>
        <w:rPr>
          <w:sz w:val="20"/>
          <w:szCs w:val="20"/>
        </w:rPr>
      </w:pPr>
      <w:r>
        <w:rPr>
          <w:noProof/>
          <w:sz w:val="20"/>
          <w:szCs w:val="20"/>
          <w:lang w:eastAsia="ko-KR"/>
        </w:rPr>
        <w:drawing>
          <wp:inline distT="0" distB="0" distL="0" distR="0">
            <wp:extent cx="2142479" cy="43205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142479" cy="432053"/>
                    </a:xfrm>
                    <a:prstGeom prst="rect">
                      <a:avLst/>
                    </a:prstGeom>
                    <a:ln/>
                  </pic:spPr>
                </pic:pic>
              </a:graphicData>
            </a:graphic>
          </wp:inline>
        </w:drawing>
      </w:r>
      <w:r>
        <w:rPr>
          <w:sz w:val="20"/>
          <w:szCs w:val="20"/>
        </w:rPr>
        <w:tab/>
      </w:r>
      <w:r>
        <w:rPr>
          <w:noProof/>
          <w:sz w:val="20"/>
          <w:szCs w:val="20"/>
          <w:lang w:eastAsia="ko-KR"/>
        </w:rPr>
        <w:drawing>
          <wp:inline distT="0" distB="0" distL="0" distR="0">
            <wp:extent cx="1089659" cy="435864"/>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089659" cy="435864"/>
                    </a:xfrm>
                    <a:prstGeom prst="rect">
                      <a:avLst/>
                    </a:prstGeom>
                    <a:ln/>
                  </pic:spPr>
                </pic:pic>
              </a:graphicData>
            </a:graphic>
          </wp:inline>
        </w:drawing>
      </w:r>
    </w:p>
    <w:p w:rsidR="00E32F86" w:rsidRDefault="00E32F86">
      <w:pPr>
        <w:rPr>
          <w:sz w:val="20"/>
          <w:szCs w:val="20"/>
        </w:rPr>
      </w:pPr>
    </w:p>
    <w:p w:rsidR="00E32F86" w:rsidRDefault="00E32F86">
      <w:pPr>
        <w:rPr>
          <w:sz w:val="20"/>
          <w:szCs w:val="20"/>
        </w:rPr>
      </w:pPr>
    </w:p>
    <w:p w:rsidR="00E32F86" w:rsidRDefault="00E32F86">
      <w:pPr>
        <w:rPr>
          <w:sz w:val="20"/>
          <w:szCs w:val="20"/>
        </w:rPr>
      </w:pPr>
    </w:p>
    <w:p w:rsidR="00E32F86" w:rsidRDefault="00E32F86">
      <w:pPr>
        <w:spacing w:before="3"/>
        <w:rPr>
          <w:sz w:val="23"/>
          <w:szCs w:val="23"/>
        </w:rPr>
      </w:pPr>
    </w:p>
    <w:p w:rsidR="00E32F86" w:rsidRDefault="00CF7223">
      <w:pPr>
        <w:ind w:right="31"/>
        <w:jc w:val="center"/>
      </w:pPr>
      <w:r>
        <w:t>COPYRIGHT TRANSFER AGREEMENT</w:t>
      </w:r>
    </w:p>
    <w:p w:rsidR="00E32F86" w:rsidRDefault="00CF7223" w:rsidP="00E30A7F">
      <w:pPr>
        <w:tabs>
          <w:tab w:val="left" w:pos="10088"/>
        </w:tabs>
        <w:spacing w:before="122"/>
        <w:ind w:right="66"/>
        <w:jc w:val="center"/>
      </w:pPr>
      <w:r>
        <w:rPr>
          <w:u w:val="single"/>
        </w:rPr>
        <w:t>Manuscript Number:</w:t>
      </w:r>
      <w:r>
        <w:rPr>
          <w:u w:val="single"/>
        </w:rPr>
        <w:tab/>
      </w:r>
    </w:p>
    <w:p w:rsidR="00E30A7F" w:rsidRPr="00E30A7F" w:rsidRDefault="00E30A7F" w:rsidP="00E30A7F">
      <w:pPr>
        <w:pStyle w:val="a7"/>
      </w:pPr>
    </w:p>
    <w:p w:rsidR="00E32F86" w:rsidRDefault="00CF7223" w:rsidP="00E30A7F">
      <w:pPr>
        <w:tabs>
          <w:tab w:val="left" w:pos="10178"/>
        </w:tabs>
        <w:spacing w:before="91"/>
        <w:ind w:left="111"/>
        <w:rPr>
          <w:u w:val="single"/>
        </w:rPr>
      </w:pPr>
      <w:r>
        <w:rPr>
          <w:u w:val="single"/>
        </w:rPr>
        <w:t>Type:</w:t>
      </w:r>
      <w:r w:rsidR="001C4253">
        <w:rPr>
          <w:u w:val="single"/>
        </w:rPr>
        <w:t xml:space="preserve"> </w:t>
      </w:r>
      <w:r w:rsidR="00D46C65">
        <w:rPr>
          <w:u w:val="single"/>
        </w:rPr>
        <w:t xml:space="preserve"> </w:t>
      </w:r>
      <w:r>
        <w:rPr>
          <w:u w:val="single"/>
        </w:rPr>
        <w:tab/>
      </w:r>
    </w:p>
    <w:p w:rsidR="00E30A7F" w:rsidRPr="00E30A7F" w:rsidRDefault="00E30A7F" w:rsidP="00E30A7F">
      <w:pPr>
        <w:pStyle w:val="a7"/>
      </w:pPr>
    </w:p>
    <w:p w:rsidR="00E32F86" w:rsidRDefault="00CF7223" w:rsidP="00E30A7F">
      <w:pPr>
        <w:tabs>
          <w:tab w:val="left" w:pos="10113"/>
        </w:tabs>
        <w:spacing w:before="91"/>
        <w:ind w:left="122"/>
      </w:pPr>
      <w:r>
        <w:rPr>
          <w:u w:val="single"/>
        </w:rPr>
        <w:t>Publication Title:</w:t>
      </w:r>
      <w:r>
        <w:rPr>
          <w:u w:val="single"/>
        </w:rPr>
        <w:tab/>
      </w:r>
    </w:p>
    <w:p w:rsidR="00E30A7F" w:rsidRPr="00E30A7F" w:rsidRDefault="00E30A7F" w:rsidP="00E30A7F">
      <w:pPr>
        <w:pStyle w:val="a7"/>
      </w:pPr>
    </w:p>
    <w:p w:rsidR="00E32F86" w:rsidRDefault="00CF7223" w:rsidP="00E30A7F">
      <w:pPr>
        <w:ind w:firstLineChars="50" w:firstLine="110"/>
        <w:jc w:val="both"/>
        <w:rPr>
          <w:b/>
          <w:sz w:val="28"/>
          <w:szCs w:val="28"/>
          <w:u w:val="single"/>
        </w:rPr>
      </w:pPr>
      <w:r>
        <w:rPr>
          <w:u w:val="single"/>
        </w:rPr>
        <w:t>Manuscript</w:t>
      </w:r>
      <w:r w:rsidR="00E30A7F" w:rsidRPr="00E30A7F">
        <w:rPr>
          <w:u w:val="single"/>
        </w:rPr>
        <w:t xml:space="preserve"> </w:t>
      </w:r>
      <w:r>
        <w:rPr>
          <w:u w:val="single"/>
        </w:rPr>
        <w:t>Authors:</w:t>
      </w:r>
      <w:r w:rsidR="001C4253">
        <w:rPr>
          <w:u w:val="single"/>
        </w:rPr>
        <w:t xml:space="preserve"> </w:t>
      </w:r>
      <w:r w:rsidR="00E30A7F">
        <w:rPr>
          <w:u w:val="single"/>
        </w:rPr>
        <w:tab/>
      </w:r>
      <w:r w:rsidR="00E30A7F">
        <w:rPr>
          <w:u w:val="single"/>
        </w:rPr>
        <w:tab/>
      </w:r>
      <w:r w:rsidR="00E30A7F">
        <w:rPr>
          <w:u w:val="single"/>
        </w:rPr>
        <w:tab/>
      </w:r>
      <w:r w:rsidR="00E30A7F">
        <w:rPr>
          <w:u w:val="single"/>
        </w:rPr>
        <w:tab/>
      </w:r>
      <w:r w:rsidR="00E30A7F">
        <w:rPr>
          <w:u w:val="single"/>
        </w:rPr>
        <w:tab/>
      </w:r>
      <w:r w:rsidR="00E30A7F">
        <w:rPr>
          <w:u w:val="single"/>
        </w:rPr>
        <w:tab/>
      </w:r>
      <w:r w:rsidR="00E30A7F">
        <w:rPr>
          <w:u w:val="single"/>
        </w:rPr>
        <w:tab/>
      </w:r>
      <w:r w:rsidR="00E30A7F">
        <w:rPr>
          <w:u w:val="single"/>
        </w:rPr>
        <w:tab/>
      </w:r>
      <w:r w:rsidR="00E30A7F">
        <w:rPr>
          <w:u w:val="single"/>
        </w:rPr>
        <w:tab/>
      </w:r>
      <w:r w:rsidR="00E30A7F">
        <w:rPr>
          <w:u w:val="single"/>
        </w:rPr>
        <w:tab/>
      </w:r>
      <w:r w:rsidR="00E30A7F">
        <w:rPr>
          <w:u w:val="single"/>
        </w:rPr>
        <w:tab/>
      </w:r>
      <w:r w:rsidR="00E30A7F">
        <w:rPr>
          <w:u w:val="single"/>
        </w:rPr>
        <w:tab/>
      </w:r>
    </w:p>
    <w:p w:rsidR="00E30A7F" w:rsidRPr="00E30A7F" w:rsidRDefault="00E30A7F" w:rsidP="00E30A7F">
      <w:pPr>
        <w:pStyle w:val="a7"/>
      </w:pPr>
    </w:p>
    <w:p w:rsidR="00E30A7F" w:rsidRDefault="00CF7223" w:rsidP="00E30A7F">
      <w:pPr>
        <w:tabs>
          <w:tab w:val="left" w:pos="10015"/>
        </w:tabs>
        <w:spacing w:before="91"/>
        <w:ind w:left="111"/>
        <w:rPr>
          <w:b/>
          <w:u w:val="single"/>
        </w:rPr>
      </w:pPr>
      <w:r>
        <w:rPr>
          <w:u w:val="single"/>
        </w:rPr>
        <w:t>Corresponding</w:t>
      </w:r>
      <w:r w:rsidRPr="00E30A7F">
        <w:rPr>
          <w:u w:val="single"/>
        </w:rPr>
        <w:t xml:space="preserve"> </w:t>
      </w:r>
      <w:r>
        <w:rPr>
          <w:u w:val="single"/>
        </w:rPr>
        <w:t>Author Name and Address</w:t>
      </w:r>
      <w:r w:rsidR="00E30A7F">
        <w:rPr>
          <w:u w:val="single"/>
        </w:rPr>
        <w:t>:</w:t>
      </w:r>
      <w:r w:rsidR="00E30A7F">
        <w:rPr>
          <w:u w:val="single"/>
        </w:rPr>
        <w:tab/>
      </w:r>
      <w:r w:rsidR="00E30A7F">
        <w:rPr>
          <w:b/>
          <w:u w:val="single"/>
        </w:rPr>
        <w:tab/>
      </w:r>
    </w:p>
    <w:p w:rsidR="00E30A7F" w:rsidRDefault="00E30A7F" w:rsidP="00E30A7F">
      <w:pPr>
        <w:pStyle w:val="a7"/>
      </w:pPr>
    </w:p>
    <w:p w:rsidR="00E30A7F" w:rsidRDefault="00E30A7F" w:rsidP="00E30A7F">
      <w:pPr>
        <w:tabs>
          <w:tab w:val="left" w:pos="10015"/>
        </w:tabs>
        <w:spacing w:before="91"/>
        <w:ind w:left="111"/>
        <w:rPr>
          <w:sz w:val="20"/>
          <w:szCs w:val="20"/>
        </w:rPr>
      </w:pPr>
      <w:r>
        <w:rPr>
          <w:b/>
        </w:rPr>
        <w:tab/>
      </w:r>
      <w:r>
        <w:rPr>
          <w:b/>
        </w:rPr>
        <w:tab/>
      </w:r>
    </w:p>
    <w:p w:rsidR="00E32F86" w:rsidRPr="00E30A7F" w:rsidRDefault="00CF7223" w:rsidP="00E30A7F">
      <w:pPr>
        <w:pStyle w:val="a7"/>
        <w:rPr>
          <w:sz w:val="20"/>
          <w:szCs w:val="20"/>
        </w:rPr>
      </w:pPr>
      <w:r>
        <w:rPr>
          <w:noProof/>
          <w:lang w:eastAsia="ko-KR"/>
        </w:rPr>
        <mc:AlternateContent>
          <mc:Choice Requires="wpg">
            <w:drawing>
              <wp:anchor distT="0" distB="0" distL="114300" distR="114300" simplePos="0" relativeHeight="251657216" behindDoc="1" locked="0" layoutInCell="1" hidden="0" allowOverlap="1" wp14:anchorId="298EF05D" wp14:editId="6BA7EF82">
                <wp:simplePos x="0" y="0"/>
                <wp:positionH relativeFrom="margin">
                  <wp:posOffset>63500</wp:posOffset>
                </wp:positionH>
                <wp:positionV relativeFrom="paragraph">
                  <wp:posOffset>152400</wp:posOffset>
                </wp:positionV>
                <wp:extent cx="6362700" cy="12700"/>
                <wp:effectExtent l="0" t="0" r="0" b="0"/>
                <wp:wrapTopAndBottom distT="0" distB="0"/>
                <wp:docPr id="4" name="그룹 4"/>
                <wp:cNvGraphicFramePr/>
                <a:graphic xmlns:a="http://schemas.openxmlformats.org/drawingml/2006/main">
                  <a:graphicData uri="http://schemas.microsoft.com/office/word/2010/wordprocessingGroup">
                    <wpg:wgp>
                      <wpg:cNvGrpSpPr/>
                      <wpg:grpSpPr>
                        <a:xfrm>
                          <a:off x="0" y="0"/>
                          <a:ext cx="6362700" cy="12700"/>
                          <a:chOff x="2659633" y="3772380"/>
                          <a:chExt cx="6363325" cy="15225"/>
                        </a:xfrm>
                      </wpg:grpSpPr>
                      <wpg:grpSp>
                        <wpg:cNvPr id="3" name="Group 3"/>
                        <wpg:cNvGrpSpPr/>
                        <wpg:grpSpPr>
                          <a:xfrm>
                            <a:off x="2659633" y="3772380"/>
                            <a:ext cx="6363325" cy="15225"/>
                            <a:chOff x="0" y="0"/>
                            <a:chExt cx="6363325" cy="15225"/>
                          </a:xfrm>
                        </wpg:grpSpPr>
                        <wps:wsp>
                          <wps:cNvPr id="5" name="Rectangle 5"/>
                          <wps:cNvSpPr/>
                          <wps:spPr>
                            <a:xfrm>
                              <a:off x="0" y="0"/>
                              <a:ext cx="6363325" cy="15225"/>
                            </a:xfrm>
                            <a:prstGeom prst="rect">
                              <a:avLst/>
                            </a:prstGeom>
                            <a:noFill/>
                            <a:ln>
                              <a:noFill/>
                            </a:ln>
                          </wps:spPr>
                          <wps:txbx>
                            <w:txbxContent>
                              <w:p w:rsidR="00CF7223" w:rsidRDefault="00CF7223">
                                <w:pPr>
                                  <w:textDirection w:val="btLr"/>
                                </w:pPr>
                              </w:p>
                            </w:txbxContent>
                          </wps:txbx>
                          <wps:bodyPr wrap="square" lIns="91425" tIns="91425" rIns="91425" bIns="91425" anchor="ctr" anchorCtr="0"/>
                        </wps:wsp>
                        <wps:wsp>
                          <wps:cNvPr id="6" name="Straight Arrow Connector 6"/>
                          <wps:cNvCnPr/>
                          <wps:spPr>
                            <a:xfrm>
                              <a:off x="3810" y="3175"/>
                              <a:ext cx="6355715" cy="0"/>
                            </a:xfrm>
                            <a:prstGeom prst="straightConnector1">
                              <a:avLst/>
                            </a:prstGeom>
                            <a:solidFill>
                              <a:srgbClr val="FFFFFF"/>
                            </a:solidFill>
                            <a:ln w="9525" cap="flat" cmpd="sng">
                              <a:solidFill>
                                <a:srgbClr val="000000"/>
                              </a:solidFill>
                              <a:prstDash val="solid"/>
                              <a:round/>
                              <a:headEnd type="none" w="med" len="med"/>
                              <a:tailEnd type="none" w="med" len="med"/>
                            </a:ln>
                          </wps:spPr>
                          <wps:bodyPr/>
                        </wps:wsp>
                        <wps:wsp>
                          <wps:cNvPr id="7" name="Straight Arrow Connector 7"/>
                          <wps:cNvCnPr/>
                          <wps:spPr>
                            <a:xfrm>
                              <a:off x="3810" y="12065"/>
                              <a:ext cx="6351270" cy="0"/>
                            </a:xfrm>
                            <a:prstGeom prst="straightConnector1">
                              <a:avLst/>
                            </a:prstGeom>
                            <a:solidFill>
                              <a:srgbClr val="FFFFFF"/>
                            </a:solidFill>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298EF05D" id="그룹 4" o:spid="_x0000_s1026" style="position:absolute;margin-left:5pt;margin-top:12pt;width:501pt;height:1pt;z-index:-251659264;mso-position-horizontal-relative:margin" coordorigin="26596,37723" coordsize="6363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">
                <v:group id="Group 3" o:spid="_x0000_s1027" style="position:absolute;left:26596;top:37723;width:63633;height:153" coordsize="6363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 o:spid="_x0000_s1028" style="position:absolute;width:63633;height: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CF7223" w:rsidRDefault="00CF7223">
                          <w:pPr>
                            <w:textDirection w:val="btLr"/>
                          </w:pPr>
                        </w:p>
                      </w:txbxContent>
                    </v:textbox>
                  </v:rect>
                  <v:shapetype id="_x0000_t32" coordsize="21600,21600" o:spt="32" o:oned="t" path="m,l21600,21600e" filled="f">
                    <v:path arrowok="t" fillok="f" o:connecttype="none"/>
                    <o:lock v:ext="edit" shapetype="t"/>
                  </v:shapetype>
                  <v:shape id="Straight Arrow Connector 6" o:spid="_x0000_s1029" type="#_x0000_t32" style="position:absolute;left:38;top:31;width:635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filled="t"/>
                  <v:shape id="Straight Arrow Connector 7" o:spid="_x0000_s1030" type="#_x0000_t32" style="position:absolute;left:38;top:120;width:63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filled="t"/>
                </v:group>
                <w10:wrap type="topAndBottom" anchorx="margin"/>
              </v:group>
            </w:pict>
          </mc:Fallback>
        </mc:AlternateContent>
      </w:r>
    </w:p>
    <w:p w:rsidR="00E32F86" w:rsidRDefault="00E32F86">
      <w:pPr>
        <w:rPr>
          <w:sz w:val="20"/>
          <w:szCs w:val="20"/>
        </w:rPr>
      </w:pPr>
    </w:p>
    <w:p w:rsidR="00E32F86" w:rsidRDefault="00E32F86">
      <w:pPr>
        <w:rPr>
          <w:sz w:val="23"/>
          <w:szCs w:val="23"/>
        </w:rPr>
      </w:pPr>
    </w:p>
    <w:p w:rsidR="00E32F86" w:rsidRDefault="00CF7223">
      <w:pPr>
        <w:spacing w:line="246" w:lineRule="auto"/>
        <w:ind w:left="122" w:right="143" w:hanging="10"/>
        <w:jc w:val="both"/>
      </w:pPr>
      <w:r>
        <w:t xml:space="preserve">This form should be returned </w:t>
      </w:r>
      <w:r>
        <w:rPr>
          <w:i/>
        </w:rPr>
        <w:t xml:space="preserve">with </w:t>
      </w:r>
      <w:r>
        <w:t xml:space="preserve">your final manuscript to International Journal of Sustainable Building Technology &amp; Urban Development, </w:t>
      </w:r>
      <w:r>
        <w:rPr>
          <w:i/>
          <w:color w:val="0000FF"/>
          <w:u w:val="single"/>
        </w:rPr>
        <w:t>susb@</w:t>
      </w:r>
      <w:r w:rsidR="00E30A7F">
        <w:rPr>
          <w:i/>
          <w:color w:val="0000FF"/>
          <w:u w:val="single"/>
          <w:lang w:eastAsia="ko-KR"/>
        </w:rPr>
        <w:t>apubl</w:t>
      </w:r>
      <w:r>
        <w:rPr>
          <w:i/>
          <w:color w:val="0000FF"/>
          <w:u w:val="single"/>
        </w:rPr>
        <w:t>.net</w:t>
      </w:r>
      <w:hyperlink r:id="rId7">
        <w:r>
          <w:rPr>
            <w:i/>
          </w:rPr>
          <w:t xml:space="preserve">. </w:t>
        </w:r>
      </w:hyperlink>
      <w:r>
        <w:t xml:space="preserve">Please fill in the corresponding information and send the form in image format (jpg, pdf, </w:t>
      </w:r>
      <w:proofErr w:type="spellStart"/>
      <w:r>
        <w:t>etc</w:t>
      </w:r>
      <w:proofErr w:type="spellEnd"/>
      <w:r>
        <w:t>).</w:t>
      </w:r>
    </w:p>
    <w:p w:rsidR="00E32F86" w:rsidRDefault="00E32F86">
      <w:pPr>
        <w:spacing w:before="10"/>
        <w:rPr>
          <w:sz w:val="23"/>
          <w:szCs w:val="23"/>
        </w:rPr>
      </w:pPr>
    </w:p>
    <w:p w:rsidR="00E32F86" w:rsidRDefault="00CF7223">
      <w:pPr>
        <w:spacing w:line="246" w:lineRule="auto"/>
        <w:ind w:left="122" w:right="148" w:hanging="10"/>
        <w:jc w:val="both"/>
      </w:pPr>
      <w:r>
        <w:t>The author(s) warrant(s) that the above cited manuscript is the original work of the author(s) and has never been published in its present form.</w:t>
      </w:r>
    </w:p>
    <w:p w:rsidR="00E32F86" w:rsidRDefault="00E32F86">
      <w:pPr>
        <w:spacing w:before="10"/>
        <w:rPr>
          <w:sz w:val="23"/>
          <w:szCs w:val="23"/>
        </w:rPr>
      </w:pPr>
    </w:p>
    <w:p w:rsidR="00E32F86" w:rsidRDefault="00CF7223">
      <w:pPr>
        <w:spacing w:line="246" w:lineRule="auto"/>
        <w:ind w:left="122" w:right="139" w:hanging="10"/>
        <w:jc w:val="both"/>
      </w:pPr>
      <w:r>
        <w:t>The undersigned, with the consent of all authors, hereby transfers all copyright pertaining to the above-cited manuscript (subsequently referred to as the work), in this version and all subsequent editions of this work. This copyright transfer is inclusive of all derivatives, translations, or ancillaries of this work, in English and in foreign translations, in all formats and media of expression now known or developed later, including all electronic formats, to International Journal of Sustainable Building Technology &amp; Urban Development subject to the following conditions.</w:t>
      </w:r>
    </w:p>
    <w:p w:rsidR="00E32F86" w:rsidRDefault="00E32F86">
      <w:pPr>
        <w:spacing w:before="8"/>
        <w:rPr>
          <w:sz w:val="23"/>
          <w:szCs w:val="23"/>
        </w:rPr>
      </w:pPr>
    </w:p>
    <w:p w:rsidR="00E32F86" w:rsidRDefault="00CF7223">
      <w:pPr>
        <w:numPr>
          <w:ilvl w:val="0"/>
          <w:numId w:val="1"/>
        </w:numPr>
        <w:tabs>
          <w:tab w:val="left" w:pos="480"/>
        </w:tabs>
        <w:spacing w:before="1" w:line="246" w:lineRule="auto"/>
        <w:ind w:right="141"/>
        <w:jc w:val="both"/>
      </w:pPr>
      <w:r>
        <w:t>The undersigned author and all coauthors retain the right to revise, adapt, prepare derivative works, present orally, or distribute the work, on the condition that such use is for the personal and non-commercial benefit of the author(s) and is consistent with any prior contractual agreement between the undersigned and/or coauthors and their employer(s).</w:t>
      </w:r>
    </w:p>
    <w:p w:rsidR="00E32F86" w:rsidRDefault="00E32F86">
      <w:pPr>
        <w:spacing w:before="9"/>
        <w:rPr>
          <w:sz w:val="23"/>
          <w:szCs w:val="23"/>
        </w:rPr>
      </w:pPr>
    </w:p>
    <w:p w:rsidR="00E32F86" w:rsidRDefault="00CF7223">
      <w:pPr>
        <w:numPr>
          <w:ilvl w:val="0"/>
          <w:numId w:val="1"/>
        </w:numPr>
        <w:tabs>
          <w:tab w:val="left" w:pos="480"/>
        </w:tabs>
        <w:spacing w:line="246" w:lineRule="auto"/>
        <w:ind w:right="140"/>
        <w:jc w:val="both"/>
      </w:pPr>
      <w:r>
        <w:t xml:space="preserve">In all instances where the work is contracted and paid for an employer, the employer(s) of the author(s) retain(s) the right to revise, adapt, prepare derivative works, publish, reprint, reproduce, and distribute the work provided that such use is for the promotion of its business enterprise. Such use shall not imply the </w:t>
      </w:r>
      <w:bookmarkStart w:id="0" w:name="_GoBack"/>
      <w:bookmarkEnd w:id="0"/>
      <w:r>
        <w:t>endorsement of IJSBTUD.</w:t>
      </w:r>
    </w:p>
    <w:p w:rsidR="00E32F86" w:rsidRDefault="00E32F86">
      <w:pPr>
        <w:spacing w:before="8"/>
        <w:rPr>
          <w:sz w:val="23"/>
          <w:szCs w:val="23"/>
        </w:rPr>
      </w:pPr>
    </w:p>
    <w:p w:rsidR="00E32F86" w:rsidRDefault="00CF7223">
      <w:pPr>
        <w:numPr>
          <w:ilvl w:val="0"/>
          <w:numId w:val="1"/>
        </w:numPr>
        <w:tabs>
          <w:tab w:val="left" w:pos="480"/>
        </w:tabs>
        <w:spacing w:before="1"/>
      </w:pPr>
      <w:r>
        <w:t>IJSBTUD is not claiming any proprietary right other than copyright.</w:t>
      </w:r>
    </w:p>
    <w:p w:rsidR="004E78DA" w:rsidRDefault="004E78DA" w:rsidP="004E78DA">
      <w:pPr>
        <w:pStyle w:val="a8"/>
        <w:ind w:left="880"/>
        <w:rPr>
          <w:rFonts w:hint="eastAsia"/>
        </w:rPr>
      </w:pPr>
    </w:p>
    <w:p w:rsidR="004E78DA" w:rsidRDefault="004E78DA" w:rsidP="004E78DA">
      <w:pPr>
        <w:tabs>
          <w:tab w:val="left" w:pos="480"/>
        </w:tabs>
        <w:spacing w:before="1"/>
      </w:pPr>
    </w:p>
    <w:p w:rsidR="004E78DA" w:rsidRDefault="00CF7223" w:rsidP="004E78DA">
      <w:pPr>
        <w:pStyle w:val="a7"/>
      </w:pPr>
      <w:r>
        <w:t xml:space="preserve">SIGN HERE FOR COPYRIGHT TRANSFER [Individual </w:t>
      </w:r>
      <w:r w:rsidR="004E78DA">
        <w:t xml:space="preserve">Author or Employer's Authorized </w:t>
      </w:r>
      <w:r>
        <w:t xml:space="preserve">Agent] </w:t>
      </w:r>
    </w:p>
    <w:p w:rsidR="004E78DA" w:rsidRDefault="004E78DA" w:rsidP="004E78DA">
      <w:pPr>
        <w:pStyle w:val="a7"/>
      </w:pPr>
    </w:p>
    <w:p w:rsidR="00E32F86" w:rsidRDefault="00CF7223" w:rsidP="004E78DA">
      <w:pPr>
        <w:pStyle w:val="a7"/>
      </w:pPr>
      <w:r>
        <w:t>Authors Name in Print:</w:t>
      </w:r>
      <w:r w:rsidR="001C4253">
        <w:t xml:space="preserve"> </w:t>
      </w:r>
      <w:r w:rsidR="001C4253" w:rsidRPr="001C4253">
        <w:rPr>
          <w:b/>
        </w:rPr>
        <w:t xml:space="preserve"> </w:t>
      </w:r>
      <w:r w:rsidR="00E30A7F">
        <w:rPr>
          <w:b/>
        </w:rPr>
        <w:t xml:space="preserve">                 </w:t>
      </w:r>
      <w:proofErr w:type="gramStart"/>
      <w:r w:rsidR="00E30A7F">
        <w:rPr>
          <w:b/>
        </w:rPr>
        <w:t xml:space="preserve">  </w:t>
      </w:r>
      <w:r w:rsidR="001C4253">
        <w:t>,</w:t>
      </w:r>
      <w:proofErr w:type="gramEnd"/>
      <w:r w:rsidR="001C4253">
        <w:t xml:space="preserve"> </w:t>
      </w:r>
      <w:r w:rsidR="004E78DA">
        <w:tab/>
      </w:r>
      <w:r w:rsidR="004E78DA">
        <w:tab/>
      </w:r>
      <w:r>
        <w:t>Signature of Author (in ink):</w:t>
      </w:r>
      <w:r w:rsidR="007E4D2A">
        <w:t xml:space="preserve">   </w:t>
      </w:r>
      <w:r w:rsidR="007E4D2A" w:rsidRPr="007E4D2A">
        <w:rPr>
          <w:snapToGrid w:val="0"/>
          <w:w w:val="0"/>
          <w:sz w:val="0"/>
          <w:szCs w:val="0"/>
          <w:u w:color="000000"/>
          <w:bdr w:val="none" w:sz="0" w:space="0" w:color="000000"/>
          <w:shd w:val="clear" w:color="000000" w:fill="000000"/>
          <w:lang w:val="x-none" w:eastAsia="x-none" w:bidi="x-none"/>
        </w:rPr>
        <w:t xml:space="preserve"> </w:t>
      </w:r>
    </w:p>
    <w:p w:rsidR="004E78DA" w:rsidRDefault="00CF7223" w:rsidP="004E78DA">
      <w:pPr>
        <w:pStyle w:val="a7"/>
      </w:pPr>
      <w:r>
        <w:t>A</w:t>
      </w:r>
      <w:r w:rsidR="005A1A80">
        <w:t xml:space="preserve">gent's Name and Title in </w:t>
      </w:r>
      <w:proofErr w:type="gramStart"/>
      <w:r w:rsidR="005A1A80">
        <w:t>Print</w:t>
      </w:r>
      <w:r w:rsidR="001C4253">
        <w:t xml:space="preserve">  </w:t>
      </w:r>
      <w:r>
        <w:tab/>
      </w:r>
      <w:proofErr w:type="gramEnd"/>
      <w:r w:rsidR="004E78DA">
        <w:tab/>
      </w:r>
      <w:r>
        <w:t>Signature of Agency Rep (in ink):</w:t>
      </w:r>
    </w:p>
    <w:p w:rsidR="00E32F86" w:rsidRDefault="00CF7223" w:rsidP="004E78DA">
      <w:pPr>
        <w:tabs>
          <w:tab w:val="left" w:pos="4118"/>
          <w:tab w:val="left" w:pos="4164"/>
        </w:tabs>
        <w:spacing w:before="123" w:line="355" w:lineRule="auto"/>
        <w:ind w:right="3227"/>
      </w:pPr>
      <w:r>
        <w:rPr>
          <w:u w:val="single"/>
        </w:rPr>
        <w:t>Date:</w:t>
      </w:r>
      <w:r>
        <w:rPr>
          <w:u w:val="single"/>
        </w:rPr>
        <w:tab/>
      </w:r>
    </w:p>
    <w:p w:rsidR="00E32F86" w:rsidRDefault="00E32F86">
      <w:pPr>
        <w:spacing w:before="3"/>
        <w:rPr>
          <w:sz w:val="16"/>
          <w:szCs w:val="16"/>
        </w:rPr>
      </w:pPr>
    </w:p>
    <w:p w:rsidR="00E32F86" w:rsidRDefault="00CF7223">
      <w:pPr>
        <w:spacing w:before="91" w:line="246" w:lineRule="auto"/>
        <w:ind w:left="122" w:right="7" w:hanging="10"/>
      </w:pPr>
      <w:r>
        <w:rPr>
          <w:i/>
        </w:rPr>
        <w:t xml:space="preserve">Note: </w:t>
      </w:r>
      <w:r>
        <w:t>In the event that the manuscript is not accepted by IJSBTUD for publication or is withdrawn prior to acceptance by IJSBTUD, this transfer will be null and void. This form shall then be subsequently returned to the author.</w:t>
      </w:r>
    </w:p>
    <w:p w:rsidR="00E32F86" w:rsidRDefault="00CF7223">
      <w:pPr>
        <w:spacing w:before="1"/>
        <w:ind w:left="111"/>
      </w:pPr>
      <w:r>
        <w:t>*Failure to return this form will result in the manuscript’s not being published.</w:t>
      </w:r>
    </w:p>
    <w:sectPr w:rsidR="00E32F86">
      <w:pgSz w:w="11910" w:h="16840"/>
      <w:pgMar w:top="620" w:right="740" w:bottom="280" w:left="78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558EA"/>
    <w:multiLevelType w:val="multilevel"/>
    <w:tmpl w:val="8F5E95D8"/>
    <w:lvl w:ilvl="0">
      <w:numFmt w:val="bullet"/>
      <w:lvlText w:val="•"/>
      <w:lvlJc w:val="left"/>
      <w:pPr>
        <w:ind w:left="480" w:hanging="132"/>
      </w:pPr>
      <w:rPr>
        <w:rFonts w:ascii="Times New Roman" w:eastAsia="Times New Roman" w:hAnsi="Times New Roman" w:cs="Times New Roman"/>
        <w:sz w:val="22"/>
        <w:szCs w:val="22"/>
      </w:rPr>
    </w:lvl>
    <w:lvl w:ilvl="1">
      <w:numFmt w:val="bullet"/>
      <w:lvlText w:val="•"/>
      <w:lvlJc w:val="left"/>
      <w:pPr>
        <w:ind w:left="1470" w:hanging="132"/>
      </w:pPr>
    </w:lvl>
    <w:lvl w:ilvl="2">
      <w:numFmt w:val="bullet"/>
      <w:lvlText w:val="•"/>
      <w:lvlJc w:val="left"/>
      <w:pPr>
        <w:ind w:left="2460" w:hanging="132"/>
      </w:pPr>
    </w:lvl>
    <w:lvl w:ilvl="3">
      <w:numFmt w:val="bullet"/>
      <w:lvlText w:val="•"/>
      <w:lvlJc w:val="left"/>
      <w:pPr>
        <w:ind w:left="3450" w:hanging="132"/>
      </w:pPr>
    </w:lvl>
    <w:lvl w:ilvl="4">
      <w:numFmt w:val="bullet"/>
      <w:lvlText w:val="•"/>
      <w:lvlJc w:val="left"/>
      <w:pPr>
        <w:ind w:left="4440" w:hanging="132"/>
      </w:pPr>
    </w:lvl>
    <w:lvl w:ilvl="5">
      <w:numFmt w:val="bullet"/>
      <w:lvlText w:val="•"/>
      <w:lvlJc w:val="left"/>
      <w:pPr>
        <w:ind w:left="5430" w:hanging="132"/>
      </w:pPr>
    </w:lvl>
    <w:lvl w:ilvl="6">
      <w:numFmt w:val="bullet"/>
      <w:lvlText w:val="•"/>
      <w:lvlJc w:val="left"/>
      <w:pPr>
        <w:ind w:left="6420" w:hanging="132"/>
      </w:pPr>
    </w:lvl>
    <w:lvl w:ilvl="7">
      <w:numFmt w:val="bullet"/>
      <w:lvlText w:val="•"/>
      <w:lvlJc w:val="left"/>
      <w:pPr>
        <w:ind w:left="7410" w:hanging="132"/>
      </w:pPr>
    </w:lvl>
    <w:lvl w:ilvl="8">
      <w:numFmt w:val="bullet"/>
      <w:lvlText w:val="•"/>
      <w:lvlJc w:val="left"/>
      <w:pPr>
        <w:ind w:left="8400" w:hanging="13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characterSpacingControl w:val="doNotCompress"/>
  <w:compat>
    <w:useFELayout/>
    <w:compatSetting w:name="compatibilityMode" w:uri="http://schemas.microsoft.com/office/word" w:val="14"/>
  </w:compat>
  <w:rsids>
    <w:rsidRoot w:val="00E32F86"/>
    <w:rsid w:val="001C4253"/>
    <w:rsid w:val="004E78DA"/>
    <w:rsid w:val="005A1A80"/>
    <w:rsid w:val="007E4D2A"/>
    <w:rsid w:val="00A108AC"/>
    <w:rsid w:val="00CF7223"/>
    <w:rsid w:val="00D46C65"/>
    <w:rsid w:val="00E30A7F"/>
    <w:rsid w:val="00E32F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D48A"/>
  <w15:docId w15:val="{8F388E58-B871-44DF-84FB-CCDD36A9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A108AC"/>
    <w:rPr>
      <w:rFonts w:ascii="Tahoma" w:hAnsi="Tahoma" w:cs="Tahoma"/>
      <w:sz w:val="16"/>
      <w:szCs w:val="16"/>
    </w:rPr>
  </w:style>
  <w:style w:type="character" w:customStyle="1" w:styleId="Char">
    <w:name w:val="풍선 도움말 텍스트 Char"/>
    <w:basedOn w:val="a0"/>
    <w:link w:val="a5"/>
    <w:uiPriority w:val="99"/>
    <w:semiHidden/>
    <w:rsid w:val="00A108AC"/>
    <w:rPr>
      <w:rFonts w:ascii="Tahoma" w:hAnsi="Tahoma" w:cs="Tahoma"/>
      <w:sz w:val="16"/>
      <w:szCs w:val="16"/>
    </w:rPr>
  </w:style>
  <w:style w:type="character" w:styleId="a6">
    <w:name w:val="Hyperlink"/>
    <w:basedOn w:val="a0"/>
    <w:uiPriority w:val="99"/>
    <w:unhideWhenUsed/>
    <w:rsid w:val="001C4253"/>
    <w:rPr>
      <w:color w:val="0000FF" w:themeColor="hyperlink"/>
      <w:u w:val="single"/>
    </w:rPr>
  </w:style>
  <w:style w:type="paragraph" w:styleId="a7">
    <w:name w:val="No Spacing"/>
    <w:uiPriority w:val="1"/>
    <w:qFormat/>
    <w:rsid w:val="00E30A7F"/>
  </w:style>
  <w:style w:type="paragraph" w:styleId="a8">
    <w:name w:val="List Paragraph"/>
    <w:basedOn w:val="a"/>
    <w:uiPriority w:val="34"/>
    <w:qFormat/>
    <w:rsid w:val="004E78DA"/>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sb@crossdb.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376</Words>
  <Characters>2145</Characters>
  <Application>Microsoft Office Word</Application>
  <DocSecurity>0</DocSecurity>
  <Lines>17</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mishra</dc:creator>
  <cp:lastModifiedBy>황호준</cp:lastModifiedBy>
  <cp:revision>3</cp:revision>
  <dcterms:created xsi:type="dcterms:W3CDTF">2017-12-09T12:02:00Z</dcterms:created>
  <dcterms:modified xsi:type="dcterms:W3CDTF">2018-08-29T05:26:00Z</dcterms:modified>
</cp:coreProperties>
</file>